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2024-03-22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summarizing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georeferenced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Standardization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unique matrix.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Out of the twenty one predictors utilized in this study, Variable Importance in Projection (VIP) was computed only for the raw and standardized values of the 10 spectral bands captured by the MicaSense camera.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approximately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colonized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standardized reflectance spectra of each class. Each slice represents the VIP of both raw and standardized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than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spectral signatures in the visible region of the electromagnetic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organization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chlorophyll-a,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7f3bce9fb076cc3ccbe1fd0122062c1b5b562f2"/>
    <w:p>
      <w:pPr>
        <w:pStyle w:val="Heading2"/>
      </w:pPr>
      <w:r>
        <w:t xml:space="preserve">4.2 Impact of Spectral, Spatial, and Temporal Resolution on Predictive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diagnostic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Water Framework Directive</w:t>
      </w:r>
      <w:r>
        <w:t xml:space="preserve"> </w:t>
      </w:r>
      <w:r>
        <w:t xml:space="preserve">(WFD : 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8" w:name="ref-HARO2023103451"/>
    <w:p>
      <w:pPr>
        <w:pStyle w:val="Bibliography"/>
      </w:pPr>
      <w:r>
        <w:t xml:space="preserve">Haro, S., Bermejo, R., Wilkes, R., Bull, L., Morrison, L., 2023. Monitoring intertidal golden tides dominated by ectocarpus siliculosus using sentinel-2 imagery. International Journal of Applied Earth Observation and Geoinformation 122, 103451. https://doi.org/</w:t>
      </w:r>
      <w:hyperlink r:id="rId147">
        <w:r>
          <w:rPr>
            <w:rStyle w:val="Hyperlink"/>
          </w:rPr>
          <w:t xml:space="preserve">https://doi.org/10.1016/j.jag.2023.103451</w:t>
        </w:r>
      </w:hyperlink>
    </w:p>
    <w:bookmarkEnd w:id="148"/>
    <w:bookmarkStart w:id="14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9"/>
    <w:bookmarkStart w:id="1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0"/>
    <w:bookmarkStart w:id="15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1"/>
    <w:bookmarkStart w:id="152" w:name="ref-joyce2023"/>
    <w:p>
      <w:pPr>
        <w:pStyle w:val="Bibliography"/>
      </w:pPr>
      <w:r>
        <w:t xml:space="preserve">Joyce, K.E., Fickas, K.C., Kalamandeen, M., 2023. The unique value proposition for using drones to map coastal ecosystems. Cambridge Prisms: Coastal Futures 1, e6.</w:t>
      </w:r>
    </w:p>
    <w:bookmarkEnd w:id="152"/>
    <w:bookmarkStart w:id="153" w:name="ref-kirk1994light"/>
    <w:p>
      <w:pPr>
        <w:pStyle w:val="Bibliography"/>
      </w:pPr>
      <w:r>
        <w:t xml:space="preserve">Kirk, J.T., 1994. Light and photosynthesis in aquatic ecosystems. Cambridge university press.</w:t>
      </w:r>
    </w:p>
    <w:bookmarkEnd w:id="153"/>
    <w:bookmarkStart w:id="154" w:name="ref-klemas2012remote"/>
    <w:p>
      <w:pPr>
        <w:pStyle w:val="Bibliography"/>
      </w:pPr>
      <w:r>
        <w:t xml:space="preserve">Klemas, V., 2012. Remote sensing of algal blooms: An overview with case studies. Journal of coastal research 28, 34–43.</w:t>
      </w:r>
    </w:p>
    <w:bookmarkEnd w:id="154"/>
    <w:bookmarkStart w:id="15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5"/>
    <w:bookmarkStart w:id="15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6"/>
    <w:bookmarkStart w:id="15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7"/>
    <w:bookmarkStart w:id="158" w:name="ref-louime2017sargassum"/>
    <w:p>
      <w:pPr>
        <w:pStyle w:val="Bibliography"/>
      </w:pPr>
      <w:r>
        <w:t xml:space="preserve">Louime, C., Fortune, J., Gervais, G., 2017. Sargassum invasion of coastal environments: A growing concern. American Journal of Environmental Sciences 13, 58–64.</w:t>
      </w:r>
    </w:p>
    <w:bookmarkEnd w:id="158"/>
    <w:bookmarkStart w:id="15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9"/>
    <w:bookmarkStart w:id="16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60"/>
    <w:bookmarkStart w:id="16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1"/>
    <w:bookmarkStart w:id="1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2">
        <w:r>
          <w:rPr>
            <w:rStyle w:val="Hyperlink"/>
          </w:rPr>
          <w:t xml:space="preserve">https://doi.org/10.1111/GCB.14108</w:t>
        </w:r>
      </w:hyperlink>
    </w:p>
    <w:bookmarkEnd w:id="163"/>
    <w:bookmarkStart w:id="16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4"/>
    <w:bookmarkStart w:id="165" w:name="ref-nguyen2021"/>
    <w:p>
      <w:pPr>
        <w:pStyle w:val="Bibliography"/>
      </w:pPr>
      <w:r>
        <w:t xml:space="preserve">Nguyen, H.M., Ralph, P.J., Marı́n-Guirao, L., Pernice, M., Procaccini, G., 2021. Seagrasses in an era of ocean warming: A review. Biological Reviews 96, 2009–2030.</w:t>
      </w:r>
    </w:p>
    <w:bookmarkEnd w:id="165"/>
    <w:bookmarkStart w:id="16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6"/>
    <w:bookmarkStart w:id="1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7"/>
    <w:bookmarkStart w:id="168" w:name="ref-oh2017use"/>
    <w:p>
      <w:pPr>
        <w:pStyle w:val="Bibliography"/>
      </w:pPr>
      <w:r>
        <w:t xml:space="preserve">Oh, J., Kim, D., Lee, H., 2017. Use of a drone for mapping and time series image acquisition of tidal zones. Journal of the Korean Institute of Intelligent Systems 27, 119–125.</w:t>
      </w:r>
    </w:p>
    <w:bookmarkEnd w:id="168"/>
    <w:bookmarkStart w:id="169" w:name="ref-oiry2021using"/>
    <w:p>
      <w:pPr>
        <w:pStyle w:val="Bibliography"/>
      </w:pPr>
      <w:r>
        <w:t xml:space="preserve">Oiry, S., Barillé, L., 2021. Using sentinel-2 satellite imagery to develop microphytobenthos-based water quality indices in estuaries. Ecological Indicators 121, 107184.</w:t>
      </w:r>
    </w:p>
    <w:bookmarkEnd w:id="169"/>
    <w:bookmarkStart w:id="17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0"/>
    <w:bookmarkStart w:id="17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1"/>
    <w:bookmarkStart w:id="172" w:name="ref-Pereira2013"/>
    <w:p>
      <w:pPr>
        <w:pStyle w:val="Bibliography"/>
      </w:pPr>
      <w:r>
        <w:t xml:space="preserve">Pereira, H.M., Ferrier, S., Walters, M., Geller, G.N., Jongman, R.H., Scholes, R.J., Bruford, M.W., Brummitt, N., Butchart, S.H., Cardoso, A., others, 2013. Essential biodiversity variables. Science 339, 277–278.</w:t>
      </w:r>
    </w:p>
    <w:bookmarkEnd w:id="172"/>
    <w:bookmarkStart w:id="1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3"/>
    <w:bookmarkStart w:id="17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4"/>
    <w:bookmarkStart w:id="175" w:name="ref-rasheed2011long"/>
    <w:p>
      <w:pPr>
        <w:pStyle w:val="Bibliography"/>
      </w:pPr>
      <w:r>
        <w:t xml:space="preserve">Rasheed, M.A., Unsworth, R.K., 2011. Long-term climate-associated dynamics of a tropical seagrass meadow: Implications for the future. Marine Ecology Progress Series 422, 93–103.</w:t>
      </w:r>
    </w:p>
    <w:bookmarkEnd w:id="175"/>
    <w:bookmarkStart w:id="17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6"/>
    <w:bookmarkStart w:id="1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7"/>
    <w:bookmarkStart w:id="17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8">
        <w:r>
          <w:rPr>
            <w:rStyle w:val="Hyperlink"/>
          </w:rPr>
          <w:t xml:space="preserve">https://doi.org/10.3389/fmars.2022.1004012</w:t>
        </w:r>
      </w:hyperlink>
    </w:p>
    <w:bookmarkEnd w:id="179"/>
    <w:bookmarkStart w:id="180" w:name="ref-Roman2021"/>
    <w:p>
      <w:pPr>
        <w:pStyle w:val="Bibliography"/>
      </w:pPr>
      <w:r>
        <w:t xml:space="preserve">Román, A., Tovar-Sánchez, A., Olivé, I., Navarro, G., 2021. Using a UAV-mounted multispectral camera for the monitoring of marine macrophytes. Frontiers in Marine Science 1225.</w:t>
      </w:r>
    </w:p>
    <w:bookmarkEnd w:id="180"/>
    <w:bookmarkStart w:id="181" w:name="ref-rossiter2020uav"/>
    <w:p>
      <w:pPr>
        <w:pStyle w:val="Bibliography"/>
      </w:pPr>
      <w:r>
        <w:t xml:space="preserve">Rossiter, T., Furey, T., McCarthy, T., Stengel, D.B., 2020. UAV-mounted hyperspectral mapping of intertidal macroalgae. Estuarine, Coastal and Shelf Science 242, 106789.</w:t>
      </w:r>
    </w:p>
    <w:bookmarkEnd w:id="181"/>
    <w:bookmarkStart w:id="18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2">
        <w:r>
          <w:rPr>
            <w:rStyle w:val="Hyperlink"/>
          </w:rPr>
          <w:t xml:space="preserve">https://doi.org/10.1016/j.ecoser.2022.101414</w:t>
        </w:r>
      </w:hyperlink>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2024-03-22T13:14:53Z</dcterms:created>
  <dcterms:modified xsi:type="dcterms:W3CDTF">2024-03-22T13:14:53Z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